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F7" w:rsidRDefault="002457F7" w:rsidP="002457F7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CB76BC">
        <w:rPr>
          <w:noProof/>
          <w:sz w:val="28"/>
        </w:rPr>
        <w:t>155/2016</w:t>
      </w:r>
      <w:r>
        <w:rPr>
          <w:sz w:val="28"/>
        </w:rPr>
        <w:fldChar w:fldCharType="end"/>
      </w:r>
    </w:p>
    <w:p w:rsidR="002457F7" w:rsidRDefault="002457F7" w:rsidP="002457F7">
      <w:pPr>
        <w:jc w:val="both"/>
        <w:rPr>
          <w:rFonts w:ascii="Arial" w:hAnsi="Arial" w:cs="Arial"/>
          <w:sz w:val="24"/>
        </w:rPr>
      </w:pPr>
    </w:p>
    <w:p w:rsidR="002457F7" w:rsidRDefault="002457F7" w:rsidP="002457F7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Neuri Brunetto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CB76BC">
        <w:rPr>
          <w:rFonts w:ascii="Arial" w:hAnsi="Arial" w:cs="Arial"/>
          <w:b/>
          <w:bCs/>
          <w:noProof/>
          <w:sz w:val="24"/>
        </w:rPr>
        <w:t>Águas Frias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Rua 7 de Setembro, nº 512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95.990.180/0001-02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6BC">
        <w:rPr>
          <w:rFonts w:ascii="Arial" w:hAnsi="Arial" w:cs="Arial"/>
          <w:noProof/>
          <w:sz w:val="24"/>
          <w:szCs w:val="24"/>
        </w:rPr>
        <w:t>Danilo Daga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2457F7" w:rsidRDefault="002457F7" w:rsidP="002457F7">
      <w:pPr>
        <w:pStyle w:val="Ttulo10"/>
        <w:rPr>
          <w:spacing w:val="-10"/>
          <w:sz w:val="24"/>
        </w:rPr>
      </w:pPr>
    </w:p>
    <w:p w:rsidR="002457F7" w:rsidRDefault="002457F7" w:rsidP="002457F7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2457F7" w:rsidRDefault="002457F7" w:rsidP="002457F7">
      <w:pPr>
        <w:pStyle w:val="Ttulo10"/>
        <w:rPr>
          <w:bCs/>
          <w:spacing w:val="-10"/>
          <w:sz w:val="24"/>
        </w:rPr>
      </w:pPr>
    </w:p>
    <w:p w:rsidR="002457F7" w:rsidRDefault="002457F7" w:rsidP="002457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Águas Frias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2457F7" w:rsidRDefault="002457F7" w:rsidP="002457F7">
      <w:pPr>
        <w:jc w:val="both"/>
        <w:rPr>
          <w:rFonts w:ascii="Arial" w:hAnsi="Arial" w:cs="Arial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2457F7" w:rsidRDefault="002457F7" w:rsidP="002457F7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2457F7" w:rsidRDefault="002457F7" w:rsidP="002457F7">
      <w:pPr>
        <w:pStyle w:val="Ttulo10"/>
        <w:rPr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  <w:r w:rsidRPr="00CB76BC">
        <w:rPr>
          <w:bCs/>
          <w:noProof/>
          <w:spacing w:val="-10"/>
          <w:sz w:val="24"/>
        </w:rPr>
        <w:t>188.200,00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Cento e oitenta e oito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2457F7" w:rsidRDefault="002457F7" w:rsidP="002457F7">
      <w:pPr>
        <w:jc w:val="both"/>
        <w:rPr>
          <w:rFonts w:ascii="Arial" w:hAnsi="Arial" w:cs="Arial"/>
          <w:b/>
          <w:spacing w:val="-10"/>
          <w:sz w:val="24"/>
        </w:rPr>
      </w:pPr>
    </w:p>
    <w:p w:rsidR="002457F7" w:rsidRDefault="002457F7" w:rsidP="002457F7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18.820,00</w:t>
      </w:r>
      <w:r>
        <w:rPr>
          <w:rFonts w:ascii="Arial" w:hAnsi="Arial" w:cs="Arial"/>
          <w:bCs/>
          <w:sz w:val="24"/>
        </w:rPr>
        <w:fldChar w:fldCharType="end"/>
      </w:r>
    </w:p>
    <w:p w:rsidR="002457F7" w:rsidRDefault="002457F7" w:rsidP="002457F7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169.380,00</w:t>
      </w:r>
      <w:r>
        <w:rPr>
          <w:rFonts w:ascii="Arial" w:hAnsi="Arial" w:cs="Arial"/>
          <w:bCs/>
          <w:sz w:val="24"/>
        </w:rPr>
        <w:fldChar w:fldCharType="end"/>
      </w:r>
    </w:p>
    <w:p w:rsidR="002457F7" w:rsidRDefault="002457F7" w:rsidP="002457F7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2457F7" w:rsidRDefault="002457F7" w:rsidP="002457F7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2457F7" w:rsidRDefault="002457F7" w:rsidP="002457F7">
      <w:pPr>
        <w:pStyle w:val="Ttulo10"/>
        <w:jc w:val="both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2457F7" w:rsidRDefault="002457F7" w:rsidP="002457F7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2457F7" w:rsidRDefault="002457F7" w:rsidP="002457F7">
      <w:pPr>
        <w:jc w:val="both"/>
        <w:rPr>
          <w:rFonts w:ascii="Arial" w:hAnsi="Arial" w:cs="Arial"/>
          <w:sz w:val="24"/>
        </w:rPr>
      </w:pPr>
    </w:p>
    <w:p w:rsidR="002457F7" w:rsidRDefault="002457F7" w:rsidP="002457F7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2457F7" w:rsidRDefault="002457F7" w:rsidP="002457F7">
      <w:pPr>
        <w:rPr>
          <w:rFonts w:ascii="Arial" w:eastAsia="Arial Unicode MS" w:hAnsi="Arial" w:cs="Arial"/>
        </w:rPr>
      </w:pPr>
    </w:p>
    <w:p w:rsidR="002457F7" w:rsidRDefault="002457F7" w:rsidP="002457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2457F7" w:rsidRDefault="002457F7" w:rsidP="002457F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2457F7" w:rsidRDefault="002457F7" w:rsidP="002457F7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2457F7" w:rsidRDefault="002457F7" w:rsidP="002457F7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2457F7" w:rsidRDefault="002457F7" w:rsidP="002457F7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 FORO</w:t>
      </w:r>
    </w:p>
    <w:p w:rsidR="002457F7" w:rsidRDefault="002457F7" w:rsidP="002457F7">
      <w:pPr>
        <w:pStyle w:val="Ttulo10"/>
        <w:rPr>
          <w:b w:val="0"/>
          <w:bCs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Data_Assinatura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15 de dezembro de 2016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Neuri Brunetto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Danilo Daga</w:t>
      </w:r>
      <w:r>
        <w:rPr>
          <w:b w:val="0"/>
          <w:spacing w:val="-10"/>
          <w:sz w:val="24"/>
        </w:rPr>
        <w:fldChar w:fldCharType="end"/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 xml:space="preserve">Prefeito de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Município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Águas Frias</w:t>
      </w:r>
      <w:r>
        <w:rPr>
          <w:b w:val="0"/>
          <w:spacing w:val="-10"/>
          <w:sz w:val="24"/>
        </w:rPr>
        <w:fldChar w:fldCharType="end"/>
      </w: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Default="002457F7" w:rsidP="002457F7">
      <w:pPr>
        <w:pStyle w:val="Ttulo10"/>
        <w:jc w:val="both"/>
        <w:rPr>
          <w:b w:val="0"/>
          <w:spacing w:val="-10"/>
          <w:sz w:val="24"/>
        </w:rPr>
      </w:pPr>
    </w:p>
    <w:p w:rsidR="002457F7" w:rsidRPr="001F75BC" w:rsidRDefault="002457F7" w:rsidP="002457F7"/>
    <w:p w:rsidR="009A028B" w:rsidRPr="002457F7" w:rsidRDefault="009A028B" w:rsidP="002457F7">
      <w:bookmarkStart w:id="0" w:name="_GoBack"/>
      <w:bookmarkEnd w:id="0"/>
    </w:p>
    <w:sectPr w:rsidR="009A028B" w:rsidRPr="002457F7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D5646"/>
    <w:rsid w:val="001F75BC"/>
    <w:rsid w:val="002457F7"/>
    <w:rsid w:val="00251B0A"/>
    <w:rsid w:val="00313DB3"/>
    <w:rsid w:val="003E2859"/>
    <w:rsid w:val="00404145"/>
    <w:rsid w:val="005C755F"/>
    <w:rsid w:val="006A26F1"/>
    <w:rsid w:val="00727B50"/>
    <w:rsid w:val="007F045B"/>
    <w:rsid w:val="007F47B3"/>
    <w:rsid w:val="00972EAD"/>
    <w:rsid w:val="009A028B"/>
    <w:rsid w:val="00BD1331"/>
    <w:rsid w:val="00D4434F"/>
    <w:rsid w:val="00D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4</cp:revision>
  <cp:lastPrinted>2016-12-07T18:56:00Z</cp:lastPrinted>
  <dcterms:created xsi:type="dcterms:W3CDTF">2016-12-12T15:55:00Z</dcterms:created>
  <dcterms:modified xsi:type="dcterms:W3CDTF">2016-12-12T16:11:00Z</dcterms:modified>
</cp:coreProperties>
</file>